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076048F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B70578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025A785C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525A69">
        <w:rPr>
          <w:rFonts w:asciiTheme="minorHAnsi" w:hAnsiTheme="minorHAnsi" w:cstheme="minorHAnsi"/>
          <w:lang w:eastAsia="pt-BR"/>
        </w:rPr>
        <w:t>E</w:t>
      </w:r>
      <w:r w:rsidR="00DD365D" w:rsidRPr="00525A69">
        <w:rPr>
          <w:rFonts w:asciiTheme="minorHAnsi" w:hAnsiTheme="minorHAnsi" w:cstheme="minorHAnsi"/>
          <w:lang w:eastAsia="pt-BR"/>
        </w:rPr>
        <w:t xml:space="preserve"> 0</w:t>
      </w:r>
      <w:r w:rsidR="00B70578">
        <w:rPr>
          <w:rFonts w:asciiTheme="minorHAnsi" w:hAnsiTheme="minorHAnsi" w:cstheme="minorHAnsi"/>
          <w:lang w:eastAsia="pt-BR"/>
        </w:rPr>
        <w:t>50</w:t>
      </w:r>
      <w:r w:rsidRPr="00525A69">
        <w:rPr>
          <w:rFonts w:asciiTheme="minorHAnsi" w:hAnsiTheme="minorHAnsi" w:cstheme="minorHAnsi"/>
          <w:lang w:eastAsia="pt-BR"/>
        </w:rPr>
        <w:t>/202</w:t>
      </w:r>
      <w:r w:rsidR="00B14296" w:rsidRPr="00525A69">
        <w:rPr>
          <w:rFonts w:asciiTheme="minorHAnsi" w:hAnsiTheme="minorHAnsi" w:cstheme="minorHAnsi"/>
          <w:lang w:eastAsia="pt-BR"/>
        </w:rPr>
        <w:t>3</w:t>
      </w:r>
      <w:r w:rsidRPr="00525A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</w:rPr>
      </w:pPr>
    </w:p>
    <w:p w14:paraId="053F3BDE" w14:textId="77777777" w:rsidR="005F343D" w:rsidRDefault="005F343D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6FC0EF66" w14:textId="77777777" w:rsidR="00B70578" w:rsidRPr="00B70578" w:rsidRDefault="00B70578" w:rsidP="00B70578">
      <w:pPr>
        <w:pStyle w:val="xmsonormal"/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B70578">
        <w:rPr>
          <w:rFonts w:ascii="Calibri" w:hAnsi="Calibri" w:cs="Calibri"/>
          <w:color w:val="242424"/>
          <w:sz w:val="22"/>
          <w:szCs w:val="22"/>
        </w:rPr>
        <w:t>Conforme o item 19.1, 19.1 “O prazo máximo para entrega das Estações Automáticas, cumprindo todas as exigências deste item (entrega, instalação, configuração e testes de aceitação), será de 1 (um) mês, a contar da assinatura do contrato. O prazo para prestação de serviços de manutenção e operacionalização das Estações é de 24 meses, devendo ser iniciado após a etapa de entrega, instalação, configuração e testes de aceitação dos equipamentos.”</w:t>
      </w:r>
    </w:p>
    <w:p w14:paraId="75699E72" w14:textId="2572B520" w:rsidR="005F343D" w:rsidRDefault="00B70578" w:rsidP="00B7057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B70578">
        <w:rPr>
          <w:rFonts w:ascii="Calibri" w:hAnsi="Calibri" w:cs="Calibri"/>
          <w:color w:val="242424"/>
          <w:sz w:val="22"/>
          <w:szCs w:val="22"/>
        </w:rPr>
        <w:t>Considerando que muitos dos equipamentos serão importados e demandam tempo durante o processo logístico de importação, bem como levando em conta o procedimento de desembaraço aduaneiro, solicitamos por gentileza que reconsiderarem o prazo estabelecido no item 19.1, ampliando-o para 120 dias.</w:t>
      </w:r>
    </w:p>
    <w:p w14:paraId="2C97C45E" w14:textId="77777777" w:rsidR="00B70578" w:rsidRDefault="00B7057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481FD7CC" w14:textId="274182BF" w:rsidR="00150745" w:rsidRPr="00202DBB" w:rsidRDefault="00202DBB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202DBB">
        <w:rPr>
          <w:rFonts w:asciiTheme="minorHAnsi" w:eastAsia="Times New Roman" w:hAnsiTheme="minorHAnsi" w:cstheme="minorHAnsi"/>
          <w:b/>
          <w:bCs/>
          <w:color w:val="242424"/>
          <w:lang w:eastAsia="pt-BR"/>
        </w:rPr>
        <w:t>RESPOSTA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: </w:t>
      </w:r>
      <w:r w:rsidR="00B70578" w:rsidRPr="00B70578">
        <w:rPr>
          <w:rFonts w:asciiTheme="minorHAnsi" w:eastAsia="Times New Roman" w:hAnsiTheme="minorHAnsi" w:cstheme="minorHAnsi"/>
          <w:color w:val="242424"/>
          <w:lang w:eastAsia="pt-BR"/>
        </w:rPr>
        <w:t>Tendo em vista a dificuldade exposta, e buscando a ampla concorrência do certame, a fim de se obter a proposta mais vantajosa para a administração pública a Secretaria Municipal de Defesa Civil e Geotecnia não se opõe à extensão do prazo de entrega para 120 dias.</w:t>
      </w:r>
    </w:p>
    <w:p w14:paraId="782F22F6" w14:textId="77777777" w:rsidR="00150745" w:rsidRDefault="00150745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4AB435B6" w14:textId="5B974B61" w:rsidR="00B70578" w:rsidRDefault="00B7057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>
        <w:rPr>
          <w:rFonts w:asciiTheme="minorHAnsi" w:eastAsia="Times New Roman" w:hAnsiTheme="minorHAnsi" w:cstheme="minorHAnsi"/>
          <w:color w:val="242424"/>
          <w:lang w:eastAsia="pt-BR"/>
        </w:rPr>
        <w:t>Informamos que amanhã, dia 19/12/2023 sairá publicada nos jornais A Tribuna, O Dia, DOERJ a ERRATA com a alteração do prazo, e já constando no COMPRASNET.</w:t>
      </w:r>
    </w:p>
    <w:p w14:paraId="0F23AECA" w14:textId="77777777" w:rsidR="00B70578" w:rsidRPr="00202DBB" w:rsidRDefault="00B7057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D1DE2FF" w14:textId="17C09537" w:rsidR="005E77E8" w:rsidRPr="00202DBB" w:rsidRDefault="005E77E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Em, 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1</w:t>
      </w:r>
      <w:r w:rsidR="00B70578">
        <w:rPr>
          <w:rFonts w:asciiTheme="minorHAnsi" w:eastAsia="Times New Roman" w:hAnsiTheme="minorHAnsi" w:cstheme="minorHAnsi"/>
          <w:color w:val="242424"/>
          <w:lang w:eastAsia="pt-BR"/>
        </w:rPr>
        <w:t>8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>/1</w:t>
      </w:r>
      <w:r w:rsidR="005F343D">
        <w:rPr>
          <w:rFonts w:asciiTheme="minorHAnsi" w:eastAsia="Times New Roman" w:hAnsiTheme="minorHAnsi" w:cstheme="minorHAnsi"/>
          <w:color w:val="242424"/>
          <w:lang w:eastAsia="pt-BR"/>
        </w:rPr>
        <w:t>2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>/2023.</w:t>
      </w:r>
    </w:p>
    <w:p w14:paraId="7E9A3DBB" w14:textId="77777777" w:rsidR="005E77E8" w:rsidRPr="00202DBB" w:rsidRDefault="005E77E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4A8CC40A" w14:textId="6A388A0B" w:rsidR="005E77E8" w:rsidRPr="00202DBB" w:rsidRDefault="005E77E8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>Secret</w:t>
      </w:r>
      <w:r w:rsidR="00202DBB">
        <w:rPr>
          <w:rFonts w:asciiTheme="minorHAnsi" w:eastAsia="Times New Roman" w:hAnsiTheme="minorHAnsi" w:cstheme="minorHAnsi"/>
          <w:color w:val="242424"/>
          <w:lang w:eastAsia="pt-BR"/>
        </w:rPr>
        <w:t>a</w:t>
      </w:r>
      <w:r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ria </w:t>
      </w:r>
      <w:r w:rsidR="00150745" w:rsidRPr="00202DBB">
        <w:rPr>
          <w:rFonts w:asciiTheme="minorHAnsi" w:eastAsia="Times New Roman" w:hAnsiTheme="minorHAnsi" w:cstheme="minorHAnsi"/>
          <w:color w:val="242424"/>
          <w:lang w:eastAsia="pt-BR"/>
        </w:rPr>
        <w:t xml:space="preserve">Municipal de </w:t>
      </w:r>
      <w:r w:rsidR="00B70578">
        <w:rPr>
          <w:rFonts w:asciiTheme="minorHAnsi" w:eastAsia="Times New Roman" w:hAnsiTheme="minorHAnsi" w:cstheme="minorHAnsi"/>
          <w:color w:val="242424"/>
          <w:lang w:eastAsia="pt-BR"/>
        </w:rPr>
        <w:t>Defesa Civil e Geotecnia</w:t>
      </w:r>
    </w:p>
    <w:p w14:paraId="3F7B18E8" w14:textId="4F82E99D" w:rsidR="001367E7" w:rsidRPr="00202DBB" w:rsidRDefault="001367E7" w:rsidP="005E77E8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202DBB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5AD11280" w14:textId="5CCAC40C" w:rsidR="00A33B65" w:rsidRPr="00202DBB" w:rsidRDefault="00A33B65" w:rsidP="00A33B65">
      <w:pPr>
        <w:tabs>
          <w:tab w:val="left" w:pos="8010"/>
        </w:tabs>
        <w:rPr>
          <w:rFonts w:asciiTheme="minorHAnsi" w:hAnsiTheme="minorHAnsi" w:cstheme="minorHAnsi"/>
          <w:lang w:eastAsia="pt-BR"/>
        </w:rPr>
      </w:pPr>
      <w:r w:rsidRPr="00202DBB">
        <w:rPr>
          <w:rFonts w:asciiTheme="minorHAnsi" w:hAnsiTheme="minorHAnsi" w:cstheme="minorHAnsi"/>
          <w:lang w:eastAsia="pt-BR"/>
        </w:rPr>
        <w:tab/>
      </w:r>
    </w:p>
    <w:sectPr w:rsidR="00A33B65" w:rsidRPr="00202DBB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4DAB97D8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B70578">
      <w:rPr>
        <w:rFonts w:asciiTheme="minorHAnsi" w:hAnsiTheme="minorHAnsi" w:cstheme="minorHAnsi"/>
        <w:b/>
      </w:rPr>
      <w:t>Defesa Civil e Geotecnia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4"/>
  </w:num>
  <w:num w:numId="29" w16cid:durableId="206952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578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2023-11-17T12:06:00Z</cp:lastPrinted>
  <dcterms:created xsi:type="dcterms:W3CDTF">2023-12-18T17:46:00Z</dcterms:created>
  <dcterms:modified xsi:type="dcterms:W3CDTF">2023-12-18T17:46:00Z</dcterms:modified>
</cp:coreProperties>
</file>